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9D" w:rsidRPr="005D0E9D" w:rsidRDefault="005D0E9D" w:rsidP="005D0E9D">
      <w:pPr>
        <w:autoSpaceDE w:val="0"/>
        <w:autoSpaceDN w:val="0"/>
        <w:adjustRightInd w:val="0"/>
        <w:spacing w:after="0" w:line="240" w:lineRule="auto"/>
        <w:rPr>
          <w:rFonts w:asciiTheme="majorBidi" w:hAnsiTheme="majorBidi" w:cstheme="majorBidi"/>
          <w:b/>
          <w:bCs/>
          <w:sz w:val="24"/>
          <w:szCs w:val="24"/>
          <w:lang w:val="en-US"/>
        </w:rPr>
      </w:pPr>
      <w:bookmarkStart w:id="0" w:name="_GoBack"/>
      <w:bookmarkEnd w:id="0"/>
      <w:r w:rsidRPr="005D0E9D">
        <w:rPr>
          <w:rFonts w:asciiTheme="majorBidi" w:hAnsiTheme="majorBidi" w:cstheme="majorBidi"/>
          <w:b/>
          <w:bCs/>
          <w:sz w:val="24"/>
          <w:szCs w:val="24"/>
          <w:lang w:val="en-US"/>
        </w:rPr>
        <w:t>DOI:-------------------</w:t>
      </w:r>
    </w:p>
    <w:p w:rsidR="005D0E9D" w:rsidRDefault="005D0E9D" w:rsidP="00416EF6">
      <w:pPr>
        <w:autoSpaceDE w:val="0"/>
        <w:autoSpaceDN w:val="0"/>
        <w:adjustRightInd w:val="0"/>
        <w:spacing w:after="0" w:line="240" w:lineRule="auto"/>
        <w:jc w:val="center"/>
        <w:rPr>
          <w:rFonts w:asciiTheme="majorBidi" w:hAnsiTheme="majorBidi" w:cstheme="majorBidi"/>
          <w:b/>
          <w:bCs/>
          <w:i/>
          <w:iCs/>
          <w:sz w:val="24"/>
          <w:szCs w:val="24"/>
          <w:lang w:val="en-US"/>
        </w:rPr>
      </w:pPr>
    </w:p>
    <w:p w:rsidR="000C21A7" w:rsidRDefault="000C21A7" w:rsidP="00416EF6">
      <w:pPr>
        <w:autoSpaceDE w:val="0"/>
        <w:autoSpaceDN w:val="0"/>
        <w:adjustRightInd w:val="0"/>
        <w:spacing w:after="0" w:line="240" w:lineRule="auto"/>
        <w:jc w:val="center"/>
        <w:rPr>
          <w:rFonts w:asciiTheme="majorBidi" w:hAnsiTheme="majorBidi" w:cstheme="majorBidi"/>
          <w:b/>
          <w:bCs/>
          <w:sz w:val="20"/>
          <w:szCs w:val="20"/>
        </w:rPr>
      </w:pPr>
      <w:r w:rsidRPr="000C21A7">
        <w:rPr>
          <w:rFonts w:asciiTheme="majorBidi" w:hAnsiTheme="majorBidi" w:cstheme="majorBidi"/>
          <w:b/>
          <w:bCs/>
          <w:i/>
          <w:iCs/>
          <w:sz w:val="24"/>
          <w:szCs w:val="24"/>
          <w:lang w:val="en-US"/>
        </w:rPr>
        <w:t xml:space="preserve">Investigating Improved </w:t>
      </w:r>
      <w:r w:rsidR="00416EF6">
        <w:rPr>
          <w:rFonts w:asciiTheme="majorBidi" w:hAnsiTheme="majorBidi" w:cstheme="majorBidi"/>
          <w:b/>
          <w:bCs/>
          <w:i/>
          <w:iCs/>
          <w:sz w:val="24"/>
          <w:szCs w:val="24"/>
          <w:lang w:val="en-US"/>
        </w:rPr>
        <w:t>……………………….</w:t>
      </w:r>
    </w:p>
    <w:p w:rsidR="000C21A7" w:rsidRDefault="000C21A7" w:rsidP="00416EF6">
      <w:pPr>
        <w:autoSpaceDE w:val="0"/>
        <w:autoSpaceDN w:val="0"/>
        <w:adjustRightInd w:val="0"/>
        <w:spacing w:after="0" w:line="240" w:lineRule="auto"/>
        <w:jc w:val="center"/>
        <w:rPr>
          <w:rFonts w:ascii="Arial" w:hAnsi="Arial" w:cs="Arial"/>
          <w:color w:val="000000"/>
          <w:sz w:val="20"/>
          <w:szCs w:val="20"/>
        </w:rPr>
      </w:pPr>
      <w:r w:rsidRPr="000C21A7">
        <w:rPr>
          <w:rFonts w:asciiTheme="majorBidi" w:hAnsiTheme="majorBidi" w:cstheme="majorBidi"/>
          <w:b/>
          <w:bCs/>
          <w:sz w:val="20"/>
          <w:szCs w:val="20"/>
        </w:rPr>
        <w:t>Etim</w:t>
      </w:r>
      <w:r w:rsidR="00416EF6">
        <w:rPr>
          <w:rFonts w:asciiTheme="majorBidi" w:hAnsiTheme="majorBidi" w:cstheme="majorBidi"/>
          <w:b/>
          <w:bCs/>
          <w:sz w:val="20"/>
          <w:szCs w:val="20"/>
        </w:rPr>
        <w:t>…………….</w:t>
      </w:r>
    </w:p>
    <w:p w:rsidR="000C21A7" w:rsidRPr="000C21A7" w:rsidRDefault="00416EF6" w:rsidP="000C21A7">
      <w:pPr>
        <w:pBdr>
          <w:top w:val="none" w:sz="0" w:space="0" w:color="000000"/>
          <w:left w:val="none" w:sz="0" w:space="0" w:color="000000"/>
          <w:bottom w:val="single" w:sz="4" w:space="1" w:color="000000"/>
          <w:right w:val="none" w:sz="0" w:space="0" w:color="000000"/>
        </w:pBdr>
        <w:spacing w:after="0" w:line="240" w:lineRule="auto"/>
        <w:jc w:val="center"/>
        <w:rPr>
          <w:rFonts w:ascii="Arial" w:hAnsi="Arial" w:cs="Arial"/>
          <w:color w:val="000000"/>
          <w:sz w:val="20"/>
          <w:szCs w:val="20"/>
          <w:lang w:val="en-US"/>
        </w:rPr>
      </w:pPr>
      <w:r>
        <w:rPr>
          <w:rFonts w:ascii="Arial" w:hAnsi="Arial" w:cs="Arial"/>
          <w:color w:val="000000"/>
          <w:sz w:val="20"/>
          <w:szCs w:val="20"/>
          <w:vertAlign w:val="superscript"/>
          <w:lang w:val="en-US"/>
        </w:rPr>
        <w:t>………………………………………………….</w:t>
      </w:r>
    </w:p>
    <w:p w:rsidR="000C21A7" w:rsidRPr="000C21A7" w:rsidRDefault="000C21A7" w:rsidP="00416EF6">
      <w:pPr>
        <w:pBdr>
          <w:top w:val="none" w:sz="0" w:space="0" w:color="000000"/>
          <w:left w:val="none" w:sz="0" w:space="0" w:color="000000"/>
          <w:bottom w:val="single" w:sz="4" w:space="1" w:color="000000"/>
          <w:right w:val="none" w:sz="0" w:space="0" w:color="000000"/>
        </w:pBdr>
        <w:spacing w:after="0" w:line="240" w:lineRule="auto"/>
        <w:jc w:val="center"/>
        <w:rPr>
          <w:rFonts w:ascii="Arial" w:hAnsi="Arial" w:cs="Arial"/>
          <w:color w:val="000000"/>
          <w:sz w:val="20"/>
          <w:szCs w:val="20"/>
          <w:lang w:val="en-US"/>
        </w:rPr>
      </w:pPr>
      <w:r w:rsidRPr="000C21A7">
        <w:rPr>
          <w:rFonts w:ascii="Arial" w:hAnsi="Arial" w:cs="Arial"/>
          <w:color w:val="000000"/>
          <w:sz w:val="20"/>
          <w:szCs w:val="20"/>
          <w:vertAlign w:val="superscript"/>
          <w:lang w:val="en-US"/>
        </w:rPr>
        <w:t>2</w:t>
      </w:r>
      <w:r w:rsidRPr="000C21A7">
        <w:rPr>
          <w:rFonts w:ascii="Arial" w:hAnsi="Arial" w:cs="Arial"/>
          <w:color w:val="000000"/>
          <w:sz w:val="20"/>
          <w:szCs w:val="20"/>
          <w:lang w:val="en-US"/>
        </w:rPr>
        <w:t xml:space="preserve">Department of </w:t>
      </w:r>
      <w:r w:rsidR="00416EF6">
        <w:rPr>
          <w:rFonts w:ascii="Arial" w:hAnsi="Arial" w:cs="Arial"/>
          <w:color w:val="000000"/>
          <w:sz w:val="20"/>
          <w:szCs w:val="20"/>
          <w:lang w:val="en-US"/>
        </w:rPr>
        <w:t>……………..</w:t>
      </w:r>
      <w:r w:rsidRPr="000C21A7">
        <w:rPr>
          <w:rFonts w:ascii="Arial" w:hAnsi="Arial" w:cs="Arial"/>
          <w:color w:val="000000"/>
          <w:sz w:val="20"/>
          <w:szCs w:val="20"/>
          <w:lang w:val="en-US"/>
        </w:rPr>
        <w:t>, Misurata University</w:t>
      </w:r>
    </w:p>
    <w:p w:rsidR="00266F59" w:rsidRDefault="00266F59" w:rsidP="00416EF6">
      <w:pPr>
        <w:pBdr>
          <w:top w:val="none" w:sz="0" w:space="0" w:color="000000"/>
          <w:left w:val="none" w:sz="0" w:space="0" w:color="000000"/>
          <w:bottom w:val="single" w:sz="4" w:space="1" w:color="000000"/>
          <w:right w:val="none" w:sz="0" w:space="0" w:color="000000"/>
        </w:pBdr>
        <w:spacing w:after="0" w:line="240" w:lineRule="auto"/>
        <w:jc w:val="center"/>
        <w:rPr>
          <w:rFonts w:asciiTheme="majorBidi" w:hAnsiTheme="majorBidi" w:cstheme="majorBidi"/>
          <w:b/>
          <w:bCs/>
          <w:sz w:val="20"/>
          <w:szCs w:val="20"/>
          <w:lang w:val="en-US"/>
        </w:rPr>
      </w:pPr>
      <w:r w:rsidRPr="00916996">
        <w:rPr>
          <w:rFonts w:asciiTheme="majorBidi" w:hAnsiTheme="majorBidi" w:cstheme="majorBidi"/>
          <w:color w:val="000000"/>
          <w:sz w:val="20"/>
          <w:szCs w:val="20"/>
          <w:lang w:val="en-US"/>
        </w:rPr>
        <w:t>*Corresponding author:</w:t>
      </w:r>
      <w:r w:rsidR="00416EF6">
        <w:rPr>
          <w:rFonts w:ascii="Arial" w:hAnsi="Arial" w:cs="Arial"/>
          <w:color w:val="000000"/>
          <w:sz w:val="20"/>
          <w:szCs w:val="20"/>
          <w:lang w:val="en-US"/>
        </w:rPr>
        <w:t>……………………</w:t>
      </w:r>
      <w:r w:rsidR="000C21A7" w:rsidRPr="000C21A7">
        <w:rPr>
          <w:rFonts w:ascii="Arial" w:hAnsi="Arial" w:cs="Arial"/>
          <w:color w:val="000000"/>
          <w:sz w:val="20"/>
          <w:szCs w:val="20"/>
          <w:lang w:val="en-US"/>
        </w:rPr>
        <w:t>@</w:t>
      </w:r>
      <w:r w:rsidR="004F6CFA">
        <w:rPr>
          <w:rFonts w:ascii="Arial" w:hAnsi="Arial" w:cs="Arial"/>
          <w:color w:val="000000"/>
          <w:sz w:val="20"/>
          <w:szCs w:val="20"/>
          <w:lang w:val="en-US"/>
        </w:rPr>
        <w:t>sci.misuratau.edu.ly</w:t>
      </w:r>
    </w:p>
    <w:p w:rsidR="00F07CD8" w:rsidRPr="00CD4CEE" w:rsidRDefault="00F07CD8" w:rsidP="00375C73">
      <w:pPr>
        <w:pBdr>
          <w:top w:val="none" w:sz="0" w:space="0" w:color="000000"/>
          <w:left w:val="none" w:sz="0" w:space="0" w:color="000000"/>
          <w:bottom w:val="single" w:sz="4" w:space="1" w:color="000000"/>
          <w:right w:val="none" w:sz="0" w:space="0" w:color="000000"/>
        </w:pBdr>
        <w:spacing w:after="0" w:line="240" w:lineRule="auto"/>
        <w:jc w:val="center"/>
        <w:rPr>
          <w:rFonts w:asciiTheme="majorBidi" w:hAnsiTheme="majorBidi" w:cstheme="majorBidi"/>
          <w:b/>
          <w:bCs/>
          <w:sz w:val="14"/>
          <w:szCs w:val="14"/>
          <w:lang w:val="en-US"/>
        </w:rPr>
      </w:pPr>
    </w:p>
    <w:p w:rsidR="00F07CD8" w:rsidRPr="00F07CD8" w:rsidRDefault="00022F1D" w:rsidP="00022F1D">
      <w:pPr>
        <w:pBdr>
          <w:top w:val="none" w:sz="0" w:space="0" w:color="000000"/>
          <w:left w:val="none" w:sz="0" w:space="0" w:color="000000"/>
          <w:bottom w:val="single" w:sz="4" w:space="1" w:color="000000"/>
          <w:right w:val="none" w:sz="0" w:space="0" w:color="000000"/>
        </w:pBd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Submission date:</w:t>
      </w:r>
      <w:r w:rsidR="00F07CD8">
        <w:rPr>
          <w:rFonts w:asciiTheme="majorBidi" w:hAnsiTheme="majorBidi" w:cstheme="majorBidi"/>
          <w:sz w:val="20"/>
          <w:szCs w:val="20"/>
          <w:lang w:val="en-US"/>
        </w:rPr>
        <w:t xml:space="preserve"> </w:t>
      </w:r>
      <w:r w:rsidR="000C21A7">
        <w:rPr>
          <w:rFonts w:asciiTheme="majorBidi" w:hAnsiTheme="majorBidi" w:cstheme="majorBidi"/>
          <w:sz w:val="20"/>
          <w:szCs w:val="20"/>
          <w:lang w:val="en-US"/>
        </w:rPr>
        <w:t>2</w:t>
      </w:r>
      <w:r w:rsidR="002447FF">
        <w:rPr>
          <w:rFonts w:asciiTheme="majorBidi" w:hAnsiTheme="majorBidi" w:cstheme="majorBidi"/>
          <w:sz w:val="20"/>
          <w:szCs w:val="20"/>
          <w:lang w:val="en-US"/>
        </w:rPr>
        <w:t>1</w:t>
      </w:r>
      <w:r w:rsidR="00F07CD8" w:rsidRPr="00F07CD8">
        <w:rPr>
          <w:rFonts w:asciiTheme="majorBidi" w:hAnsiTheme="majorBidi" w:cstheme="majorBidi"/>
          <w:sz w:val="20"/>
          <w:szCs w:val="20"/>
          <w:lang w:val="en-US"/>
        </w:rPr>
        <w:t xml:space="preserve"> . </w:t>
      </w:r>
      <w:r w:rsidR="000C21A7">
        <w:rPr>
          <w:rFonts w:asciiTheme="majorBidi" w:hAnsiTheme="majorBidi" w:cstheme="majorBidi"/>
          <w:sz w:val="20"/>
          <w:szCs w:val="20"/>
          <w:lang w:val="en-US"/>
        </w:rPr>
        <w:t>2</w:t>
      </w:r>
      <w:r w:rsidR="00F07CD8" w:rsidRPr="00F07CD8">
        <w:rPr>
          <w:rFonts w:asciiTheme="majorBidi" w:hAnsiTheme="majorBidi" w:cstheme="majorBidi"/>
          <w:sz w:val="20"/>
          <w:szCs w:val="20"/>
          <w:lang w:val="en-US"/>
        </w:rPr>
        <w:t>.202</w:t>
      </w:r>
      <w:r w:rsidR="000C21A7">
        <w:rPr>
          <w:rFonts w:asciiTheme="majorBidi" w:hAnsiTheme="majorBidi" w:cstheme="majorBidi"/>
          <w:sz w:val="20"/>
          <w:szCs w:val="20"/>
          <w:lang w:val="en-US"/>
        </w:rPr>
        <w:t xml:space="preserve">2      </w:t>
      </w:r>
      <w:r>
        <w:rPr>
          <w:rFonts w:asciiTheme="majorBidi" w:hAnsiTheme="majorBidi" w:cstheme="majorBidi"/>
          <w:sz w:val="20"/>
          <w:szCs w:val="20"/>
          <w:lang w:val="en-US"/>
        </w:rPr>
        <w:t xml:space="preserve">    Acceptance date:</w:t>
      </w:r>
      <w:r w:rsidR="00F07CD8" w:rsidRPr="00F07CD8">
        <w:rPr>
          <w:rFonts w:asciiTheme="majorBidi" w:hAnsiTheme="majorBidi" w:cstheme="majorBidi"/>
          <w:sz w:val="20"/>
          <w:szCs w:val="20"/>
          <w:lang w:val="en-US"/>
        </w:rPr>
        <w:t xml:space="preserve"> </w:t>
      </w:r>
      <w:r w:rsidR="002447FF">
        <w:rPr>
          <w:rFonts w:asciiTheme="majorBidi" w:hAnsiTheme="majorBidi" w:cstheme="majorBidi"/>
          <w:sz w:val="20"/>
          <w:szCs w:val="20"/>
          <w:lang w:val="en-US"/>
        </w:rPr>
        <w:t>28</w:t>
      </w:r>
      <w:r w:rsidR="00F07CD8" w:rsidRPr="00F07CD8">
        <w:rPr>
          <w:rFonts w:asciiTheme="majorBidi" w:hAnsiTheme="majorBidi" w:cstheme="majorBidi"/>
          <w:sz w:val="20"/>
          <w:szCs w:val="20"/>
          <w:lang w:val="en-US"/>
        </w:rPr>
        <w:t xml:space="preserve">. </w:t>
      </w:r>
      <w:r w:rsidR="002447FF">
        <w:rPr>
          <w:rFonts w:asciiTheme="majorBidi" w:hAnsiTheme="majorBidi" w:cstheme="majorBidi"/>
          <w:sz w:val="20"/>
          <w:szCs w:val="20"/>
          <w:lang w:val="en-US"/>
        </w:rPr>
        <w:t>2</w:t>
      </w:r>
      <w:r w:rsidR="00F07CD8" w:rsidRPr="00F07CD8">
        <w:rPr>
          <w:rFonts w:asciiTheme="majorBidi" w:hAnsiTheme="majorBidi" w:cstheme="majorBidi"/>
          <w:sz w:val="20"/>
          <w:szCs w:val="20"/>
          <w:lang w:val="en-US"/>
        </w:rPr>
        <w:t xml:space="preserve"> .202</w:t>
      </w:r>
      <w:r w:rsidR="000C21A7">
        <w:rPr>
          <w:rFonts w:asciiTheme="majorBidi" w:hAnsiTheme="majorBidi" w:cstheme="majorBidi"/>
          <w:sz w:val="20"/>
          <w:szCs w:val="20"/>
          <w:lang w:val="en-US"/>
        </w:rPr>
        <w:t xml:space="preserve">2    </w:t>
      </w:r>
      <w:r>
        <w:rPr>
          <w:rFonts w:asciiTheme="majorBidi" w:hAnsiTheme="majorBidi" w:cstheme="majorBidi"/>
          <w:sz w:val="20"/>
          <w:szCs w:val="20"/>
          <w:lang w:val="en-US"/>
        </w:rPr>
        <w:t xml:space="preserve">    Electronic publishing date</w:t>
      </w:r>
      <w:r w:rsidR="00F07CD8" w:rsidRPr="00F07CD8">
        <w:rPr>
          <w:rFonts w:asciiTheme="majorBidi" w:hAnsiTheme="majorBidi" w:cstheme="majorBidi"/>
          <w:sz w:val="20"/>
          <w:szCs w:val="20"/>
          <w:lang w:val="en-US"/>
        </w:rPr>
        <w:t xml:space="preserve">: </w:t>
      </w:r>
      <w:r w:rsidR="002447FF">
        <w:rPr>
          <w:rFonts w:asciiTheme="majorBidi" w:hAnsiTheme="majorBidi" w:cstheme="majorBidi"/>
          <w:sz w:val="20"/>
          <w:szCs w:val="20"/>
          <w:lang w:val="en-US"/>
        </w:rPr>
        <w:t>1</w:t>
      </w:r>
      <w:r w:rsidR="00F07CD8" w:rsidRPr="00F07CD8">
        <w:rPr>
          <w:rFonts w:asciiTheme="majorBidi" w:hAnsiTheme="majorBidi" w:cstheme="majorBidi"/>
          <w:sz w:val="20"/>
          <w:szCs w:val="20"/>
          <w:lang w:val="en-US"/>
        </w:rPr>
        <w:t>.</w:t>
      </w:r>
      <w:r w:rsidR="002447FF">
        <w:rPr>
          <w:rFonts w:asciiTheme="majorBidi" w:hAnsiTheme="majorBidi" w:cstheme="majorBidi"/>
          <w:sz w:val="20"/>
          <w:szCs w:val="20"/>
          <w:lang w:val="en-US"/>
        </w:rPr>
        <w:t>3</w:t>
      </w:r>
      <w:r w:rsidR="00F07CD8" w:rsidRPr="00F07CD8">
        <w:rPr>
          <w:rFonts w:asciiTheme="majorBidi" w:hAnsiTheme="majorBidi" w:cstheme="majorBidi"/>
          <w:sz w:val="20"/>
          <w:szCs w:val="20"/>
          <w:lang w:val="en-US"/>
        </w:rPr>
        <w:t>.2022</w:t>
      </w:r>
    </w:p>
    <w:p w:rsidR="000C21A7" w:rsidRDefault="00266F59" w:rsidP="00416EF6">
      <w:pPr>
        <w:spacing w:after="0" w:line="240" w:lineRule="auto"/>
        <w:jc w:val="both"/>
        <w:rPr>
          <w:rFonts w:asciiTheme="majorBidi" w:hAnsiTheme="majorBidi" w:cstheme="majorBidi"/>
          <w:sz w:val="20"/>
          <w:szCs w:val="20"/>
        </w:rPr>
      </w:pPr>
      <w:r w:rsidRPr="00F07CD8">
        <w:rPr>
          <w:rFonts w:asciiTheme="majorBidi" w:hAnsiTheme="majorBidi" w:cstheme="majorBidi"/>
          <w:b/>
          <w:bCs/>
        </w:rPr>
        <w:t>Abstract:</w:t>
      </w:r>
      <w:r w:rsidR="000C21A7" w:rsidRPr="000C21A7">
        <w:rPr>
          <w:rFonts w:asciiTheme="majorBidi" w:hAnsiTheme="majorBidi" w:cstheme="majorBidi"/>
          <w:sz w:val="20"/>
          <w:szCs w:val="20"/>
        </w:rPr>
        <w:t xml:space="preserve">Primary production mechanisms </w:t>
      </w:r>
      <w:r w:rsidR="00416EF6">
        <w:rPr>
          <w:rFonts w:asciiTheme="majorBidi" w:hAnsiTheme="majorBidi" w:cstheme="majorBidi"/>
          <w:sz w:val="20"/>
          <w:szCs w:val="20"/>
        </w:rPr>
        <w:t>do not recover an appreciable ……………………………… ………………………………………………………………………..</w:t>
      </w:r>
    </w:p>
    <w:p w:rsidR="00266F59" w:rsidRPr="00CD4CEE" w:rsidRDefault="00A97A53" w:rsidP="00CD4CEE">
      <w:pPr>
        <w:spacing w:after="0" w:line="240" w:lineRule="auto"/>
        <w:jc w:val="both"/>
        <w:rPr>
          <w:rFonts w:asciiTheme="majorBidi" w:hAnsiTheme="majorBidi" w:cstheme="majorBidi"/>
          <w:sz w:val="20"/>
          <w:szCs w:val="20"/>
          <w:lang w:val="en-US"/>
        </w:rPr>
        <w:sectPr w:rsidR="00266F59" w:rsidRPr="00CD4CEE" w:rsidSect="009715DA">
          <w:headerReference w:type="even" r:id="rId7"/>
          <w:headerReference w:type="default" r:id="rId8"/>
          <w:headerReference w:type="first" r:id="rId9"/>
          <w:pgSz w:w="11906" w:h="16838"/>
          <w:pgMar w:top="1418" w:right="1418" w:bottom="1701" w:left="1701" w:header="709" w:footer="709" w:gutter="0"/>
          <w:pgNumType w:start="17"/>
          <w:cols w:space="708"/>
          <w:titlePg/>
          <w:bidi/>
          <w:rtlGutter/>
          <w:docGrid w:linePitch="360"/>
        </w:sectPr>
      </w:pPr>
      <w:r w:rsidRPr="00A97A53">
        <w:rPr>
          <w:rFonts w:asciiTheme="majorBidi" w:hAnsiTheme="majorBidi" w:cstheme="majorBidi"/>
          <w:b/>
          <w:bCs/>
          <w:noProof/>
          <w:sz w:val="20"/>
          <w:szCs w:val="20"/>
          <w:lang w:val="en-US"/>
        </w:rPr>
        <w:pict>
          <v:shapetype id="_x0000_t32" coordsize="21600,21600" o:spt="32" o:oned="t" path="m,l21600,21600e" filled="f">
            <v:path arrowok="t" fillok="f" o:connecttype="none"/>
            <o:lock v:ext="edit" shapetype="t"/>
          </v:shapetype>
          <v:shape id=" 2" o:spid="_x0000_s1026" type="#_x0000_t32" style="position:absolute;left:0;text-align:left;margin-left:-4.2pt;margin-top:15.75pt;width:447.9pt;height:0;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">
            <o:lock v:ext="edit" shapetype="f"/>
          </v:shape>
        </w:pict>
      </w:r>
      <w:r w:rsidR="00266F59" w:rsidRPr="00B66DC1">
        <w:rPr>
          <w:rFonts w:asciiTheme="majorBidi" w:hAnsiTheme="majorBidi" w:cstheme="majorBidi"/>
          <w:b/>
          <w:bCs/>
          <w:sz w:val="20"/>
          <w:szCs w:val="20"/>
          <w:lang w:val="en-US"/>
        </w:rPr>
        <w:t>Keywords</w:t>
      </w:r>
      <w:r w:rsidR="00266F59" w:rsidRPr="00B66DC1">
        <w:rPr>
          <w:rFonts w:asciiTheme="majorBidi" w:hAnsiTheme="majorBidi" w:cstheme="majorBidi"/>
          <w:sz w:val="20"/>
          <w:szCs w:val="20"/>
          <w:lang w:val="en-US"/>
        </w:rPr>
        <w:t xml:space="preserve">: </w:t>
      </w:r>
      <w:r w:rsidR="000C21A7" w:rsidRPr="000C21A7">
        <w:rPr>
          <w:rFonts w:asciiTheme="majorBidi" w:hAnsiTheme="majorBidi" w:cstheme="majorBidi"/>
          <w:sz w:val="20"/>
          <w:szCs w:val="20"/>
          <w:lang w:val="en-US"/>
        </w:rPr>
        <w:t>Heavy, Oil, Recovery, Reservoir, Production, Simulation</w:t>
      </w:r>
      <w:r w:rsidR="00266F59" w:rsidRPr="00B66DC1">
        <w:rPr>
          <w:rFonts w:ascii="Simplified Arabic" w:hAnsi="Simplified Arabic" w:cs="Simplified Arabic"/>
          <w:sz w:val="20"/>
          <w:szCs w:val="20"/>
          <w:lang w:val="en-US"/>
        </w:rPr>
        <w:tab/>
      </w:r>
    </w:p>
    <w:p w:rsidR="00266F59" w:rsidRPr="00CD4CEE" w:rsidRDefault="00266F59" w:rsidP="00CD4CEE">
      <w:pPr>
        <w:spacing w:after="0" w:line="240" w:lineRule="auto"/>
        <w:jc w:val="both"/>
        <w:rPr>
          <w:rFonts w:asciiTheme="majorBidi" w:hAnsiTheme="majorBidi" w:cstheme="majorBidi"/>
          <w:sz w:val="12"/>
          <w:szCs w:val="12"/>
        </w:rPr>
        <w:sectPr w:rsidR="00266F59" w:rsidRPr="00CD4CEE" w:rsidSect="00711AFC">
          <w:type w:val="continuous"/>
          <w:pgSz w:w="11906" w:h="16838"/>
          <w:pgMar w:top="1523" w:right="1418" w:bottom="1701" w:left="1701" w:header="709" w:footer="709" w:gutter="0"/>
          <w:cols w:num="2" w:space="709"/>
          <w:bidi/>
          <w:rtlGutter/>
          <w:docGrid w:linePitch="360"/>
        </w:sectPr>
      </w:pPr>
    </w:p>
    <w:p w:rsidR="00CD4CEE" w:rsidRPr="00CD4CEE" w:rsidRDefault="00CD4CEE" w:rsidP="00CD4CEE">
      <w:pPr>
        <w:spacing w:after="0" w:line="240" w:lineRule="auto"/>
        <w:jc w:val="center"/>
        <w:rPr>
          <w:rFonts w:asciiTheme="majorBidi" w:hAnsiTheme="majorBidi" w:cstheme="majorBidi"/>
          <w:b/>
          <w:bCs/>
        </w:rPr>
      </w:pPr>
      <w:r w:rsidRPr="00F07CD8">
        <w:rPr>
          <w:rFonts w:asciiTheme="majorBidi" w:hAnsiTheme="majorBidi" w:cstheme="majorBidi"/>
          <w:b/>
          <w:bCs/>
        </w:rPr>
        <w:lastRenderedPageBreak/>
        <w:t>Introduction:</w:t>
      </w:r>
    </w:p>
    <w:p w:rsidR="00266F59" w:rsidRDefault="000C21A7" w:rsidP="00416EF6">
      <w:pPr>
        <w:spacing w:after="0" w:line="240" w:lineRule="auto"/>
        <w:jc w:val="both"/>
        <w:rPr>
          <w:rFonts w:asciiTheme="majorBidi" w:hAnsiTheme="majorBidi" w:cstheme="majorBidi"/>
          <w:b/>
          <w:bCs/>
          <w:sz w:val="20"/>
          <w:szCs w:val="20"/>
        </w:rPr>
      </w:pPr>
      <w:r w:rsidRPr="000C21A7">
        <w:rPr>
          <w:rFonts w:asciiTheme="majorBidi" w:hAnsiTheme="majorBidi" w:cstheme="majorBidi"/>
          <w:sz w:val="20"/>
          <w:szCs w:val="20"/>
        </w:rPr>
        <w:t>Improved oil recovery processes broadly encompass all of the measures aimed towards increasing ultimate recovery from a petroleum reservoir.  Most reservoirs are subjected to improved oil recovery (IOR) processes following primary recovery.  Natural reservoir energies control the ultimate recovery of petroleum during primary production; such drive mechanisms include liquid and rock compressibility drive, solution gas drive, gas-cap drive, natural water influx, and combination drive processes</w:t>
      </w:r>
      <w:r w:rsidR="00BB4B2A">
        <w:rPr>
          <w:rFonts w:asciiTheme="majorBidi" w:hAnsiTheme="majorBidi" w:cstheme="majorBidi"/>
          <w:sz w:val="20"/>
          <w:szCs w:val="20"/>
        </w:rPr>
        <w:t>[1]</w:t>
      </w:r>
      <w:r w:rsidRPr="000C21A7">
        <w:rPr>
          <w:rFonts w:asciiTheme="majorBidi" w:hAnsiTheme="majorBidi" w:cstheme="majorBidi"/>
          <w:sz w:val="20"/>
          <w:szCs w:val="20"/>
        </w:rPr>
        <w:t xml:space="preserve">.  Primary recovery from oil reservoirs is influenced by reservoir rock properties, fluid properties, and geologic </w:t>
      </w:r>
      <w:r w:rsidR="00416EF6">
        <w:rPr>
          <w:rFonts w:asciiTheme="majorBidi" w:hAnsiTheme="majorBidi" w:cstheme="majorBidi"/>
          <w:sz w:val="20"/>
          <w:szCs w:val="20"/>
        </w:rPr>
        <w:t>…………………..</w:t>
      </w:r>
      <w:r w:rsidRPr="000C21A7">
        <w:rPr>
          <w:rFonts w:asciiTheme="majorBidi" w:hAnsiTheme="majorBidi" w:cstheme="majorBidi"/>
          <w:sz w:val="20"/>
          <w:szCs w:val="20"/>
        </w:rPr>
        <w:t>.</w:t>
      </w:r>
    </w:p>
    <w:p w:rsidR="00CD4CEE" w:rsidRDefault="00CD4CEE" w:rsidP="00CD4CEE">
      <w:pPr>
        <w:spacing w:after="0" w:line="276" w:lineRule="auto"/>
        <w:jc w:val="center"/>
        <w:rPr>
          <w:rFonts w:asciiTheme="majorBidi" w:hAnsiTheme="majorBidi" w:cstheme="majorBidi"/>
          <w:b/>
          <w:bCs/>
        </w:rPr>
      </w:pPr>
    </w:p>
    <w:p w:rsidR="0019099A" w:rsidRPr="0019099A" w:rsidRDefault="0019099A" w:rsidP="00CD4CEE">
      <w:pPr>
        <w:spacing w:after="0" w:line="276" w:lineRule="auto"/>
        <w:jc w:val="center"/>
        <w:rPr>
          <w:rFonts w:asciiTheme="majorBidi" w:hAnsiTheme="majorBidi" w:cstheme="majorBidi"/>
          <w:b/>
          <w:bCs/>
        </w:rPr>
      </w:pPr>
      <w:r w:rsidRPr="0019099A">
        <w:rPr>
          <w:rFonts w:asciiTheme="majorBidi" w:hAnsiTheme="majorBidi" w:cstheme="majorBidi"/>
          <w:b/>
          <w:bCs/>
        </w:rPr>
        <w:t>Model Description</w:t>
      </w:r>
    </w:p>
    <w:p w:rsidR="0019099A" w:rsidRPr="0019099A" w:rsidRDefault="0019099A" w:rsidP="00416EF6">
      <w:pPr>
        <w:spacing w:after="0" w:line="240" w:lineRule="auto"/>
        <w:jc w:val="both"/>
        <w:rPr>
          <w:rFonts w:asciiTheme="majorBidi" w:hAnsiTheme="majorBidi" w:cstheme="majorBidi"/>
          <w:sz w:val="20"/>
          <w:szCs w:val="20"/>
        </w:rPr>
      </w:pPr>
      <w:r w:rsidRPr="0019099A">
        <w:rPr>
          <w:rFonts w:asciiTheme="majorBidi" w:hAnsiTheme="majorBidi" w:cstheme="majorBidi"/>
          <w:sz w:val="20"/>
          <w:szCs w:val="20"/>
        </w:rPr>
        <w:t xml:space="preserve">The numerical model used in this study is basically </w:t>
      </w:r>
      <w:r w:rsidR="00416EF6">
        <w:rPr>
          <w:rFonts w:asciiTheme="majorBidi" w:hAnsiTheme="majorBidi" w:cstheme="majorBidi"/>
          <w:sz w:val="20"/>
          <w:szCs w:val="20"/>
        </w:rPr>
        <w:t>………………..</w:t>
      </w:r>
    </w:p>
    <w:p w:rsidR="0019099A" w:rsidRPr="0019099A" w:rsidRDefault="0019099A" w:rsidP="00CD4CEE">
      <w:pPr>
        <w:spacing w:after="0" w:line="276" w:lineRule="auto"/>
        <w:jc w:val="center"/>
        <w:rPr>
          <w:rFonts w:asciiTheme="majorBidi" w:hAnsiTheme="majorBidi" w:cstheme="majorBidi"/>
          <w:b/>
          <w:bCs/>
        </w:rPr>
      </w:pPr>
      <w:r w:rsidRPr="0019099A">
        <w:rPr>
          <w:rFonts w:asciiTheme="majorBidi" w:hAnsiTheme="majorBidi" w:cstheme="majorBidi"/>
          <w:b/>
          <w:bCs/>
        </w:rPr>
        <w:t>Simulation Scenarios</w:t>
      </w:r>
    </w:p>
    <w:p w:rsidR="0019099A" w:rsidRPr="0019099A" w:rsidRDefault="0019099A" w:rsidP="0019099A">
      <w:pPr>
        <w:spacing w:after="0" w:line="240" w:lineRule="auto"/>
        <w:jc w:val="both"/>
        <w:rPr>
          <w:rFonts w:asciiTheme="majorBidi" w:hAnsiTheme="majorBidi" w:cstheme="majorBidi"/>
          <w:sz w:val="20"/>
          <w:szCs w:val="20"/>
        </w:rPr>
      </w:pPr>
      <w:r w:rsidRPr="0019099A">
        <w:rPr>
          <w:rFonts w:asciiTheme="majorBidi" w:hAnsiTheme="majorBidi" w:cstheme="majorBidi"/>
          <w:sz w:val="20"/>
          <w:szCs w:val="20"/>
        </w:rPr>
        <w:t xml:space="preserve">GEM was used to model different improved-oil-recovery situations --- water, gas and water-alternating-gas injection mechanisms.  Each </w:t>
      </w:r>
      <w:r w:rsidRPr="0019099A">
        <w:rPr>
          <w:rFonts w:asciiTheme="majorBidi" w:hAnsiTheme="majorBidi" w:cstheme="majorBidi"/>
          <w:sz w:val="20"/>
          <w:szCs w:val="20"/>
        </w:rPr>
        <w:lastRenderedPageBreak/>
        <w:t>simulation run is done for a production time span of 20 years, and the cardinal production variables (oil production rate, cumulative oil production, water cut, cumulative gas-oil ratio, flowing bott</w:t>
      </w:r>
      <w:r>
        <w:rPr>
          <w:rFonts w:asciiTheme="majorBidi" w:hAnsiTheme="majorBidi" w:cstheme="majorBidi"/>
          <w:sz w:val="20"/>
          <w:szCs w:val="20"/>
        </w:rPr>
        <w:t>-</w:t>
      </w:r>
      <w:r w:rsidRPr="0019099A">
        <w:rPr>
          <w:rFonts w:asciiTheme="majorBidi" w:hAnsiTheme="majorBidi" w:cstheme="majorBidi"/>
          <w:sz w:val="20"/>
          <w:szCs w:val="20"/>
        </w:rPr>
        <w:t>omhole pressure, and average reservoir pressure) are examined.  It is assumed that there is no permeability alteration in the vicinity of the producing wells; hence no skin factor is set to zero in each production scenario.</w:t>
      </w:r>
    </w:p>
    <w:p w:rsidR="00CD4CEE" w:rsidRPr="0019099A" w:rsidRDefault="0019099A" w:rsidP="00CD4CEE">
      <w:pPr>
        <w:spacing w:after="0" w:line="240" w:lineRule="auto"/>
        <w:jc w:val="both"/>
        <w:rPr>
          <w:rFonts w:asciiTheme="majorBidi" w:hAnsiTheme="majorBidi" w:cstheme="majorBidi"/>
          <w:sz w:val="20"/>
          <w:szCs w:val="20"/>
        </w:rPr>
      </w:pPr>
      <w:r w:rsidRPr="0019099A">
        <w:rPr>
          <w:rFonts w:asciiTheme="majorBidi" w:hAnsiTheme="majorBidi" w:cstheme="majorBidi"/>
          <w:sz w:val="20"/>
          <w:szCs w:val="20"/>
        </w:rPr>
        <w:t>Each simulation run is dedicated to a specific production technique that combines a production well and an injection well.  The objective of each run is to evaluate how the injection sustains and improves recovery at the production well.  Both the production and injection well are controlled by a set of constraints aimed to keep production going for as long as possible and hence raise the levels of cumulative oil production.  Table – 2 indicates the constraints set on the production and injection wells.</w:t>
      </w:r>
    </w:p>
    <w:p w:rsidR="0019099A" w:rsidRPr="0019099A" w:rsidRDefault="0019099A" w:rsidP="0019099A">
      <w:pPr>
        <w:spacing w:after="0" w:line="240" w:lineRule="auto"/>
        <w:rPr>
          <w:rFonts w:asciiTheme="majorBidi" w:hAnsiTheme="majorBidi" w:cstheme="majorBidi"/>
          <w:b/>
          <w:bCs/>
          <w:sz w:val="20"/>
          <w:szCs w:val="20"/>
        </w:rPr>
      </w:pPr>
      <w:r w:rsidRPr="0019099A">
        <w:rPr>
          <w:rFonts w:asciiTheme="majorBidi" w:hAnsiTheme="majorBidi" w:cstheme="majorBidi"/>
          <w:b/>
          <w:bCs/>
          <w:sz w:val="20"/>
          <w:szCs w:val="20"/>
        </w:rPr>
        <w:t>Case 1: Vertical Production Well</w:t>
      </w:r>
    </w:p>
    <w:p w:rsidR="00CD4CEE" w:rsidRDefault="0019099A" w:rsidP="00416EF6">
      <w:pPr>
        <w:spacing w:after="0" w:line="240" w:lineRule="auto"/>
        <w:rPr>
          <w:rFonts w:asciiTheme="majorBidi" w:hAnsiTheme="majorBidi" w:cstheme="majorBidi"/>
          <w:sz w:val="20"/>
          <w:szCs w:val="20"/>
        </w:rPr>
      </w:pPr>
      <w:r w:rsidRPr="0019099A">
        <w:rPr>
          <w:rFonts w:asciiTheme="majorBidi" w:hAnsiTheme="majorBidi" w:cstheme="majorBidi"/>
          <w:sz w:val="20"/>
          <w:szCs w:val="20"/>
        </w:rPr>
        <w:t xml:space="preserve">This is the base case with which the rest cases are compared.  It consists of just a </w:t>
      </w:r>
    </w:p>
    <w:p w:rsidR="00CD4CEE" w:rsidRDefault="00CD4CEE" w:rsidP="00CD4CEE">
      <w:pPr>
        <w:spacing w:after="0" w:line="240" w:lineRule="auto"/>
        <w:jc w:val="both"/>
        <w:rPr>
          <w:rFonts w:asciiTheme="majorBidi" w:hAnsiTheme="majorBidi" w:cstheme="majorBidi"/>
          <w:sz w:val="20"/>
          <w:szCs w:val="20"/>
        </w:rPr>
        <w:sectPr w:rsidR="00CD4CEE" w:rsidSect="00416EF6">
          <w:type w:val="continuous"/>
          <w:pgSz w:w="11906" w:h="16838"/>
          <w:pgMar w:top="1418" w:right="1418" w:bottom="1701" w:left="1701" w:header="709" w:footer="709" w:gutter="0"/>
          <w:cols w:num="2" w:space="709"/>
          <w:titlePg/>
          <w:rtlGutter/>
          <w:docGrid w:linePitch="360"/>
        </w:sectPr>
      </w:pPr>
    </w:p>
    <w:p w:rsidR="002A66B6" w:rsidRDefault="002A66B6" w:rsidP="002A66B6">
      <w:pPr>
        <w:keepNext/>
        <w:spacing w:after="0" w:line="240" w:lineRule="auto"/>
        <w:jc w:val="center"/>
      </w:pPr>
      <w:r>
        <w:rPr>
          <w:rFonts w:asciiTheme="majorBidi" w:hAnsiTheme="majorBidi" w:cstheme="majorBidi"/>
          <w:noProof/>
          <w:sz w:val="20"/>
          <w:szCs w:val="20"/>
          <w:lang w:val="en-US"/>
        </w:rPr>
        <w:lastRenderedPageBreak/>
        <w:drawing>
          <wp:inline distT="0" distB="0" distL="0" distR="0">
            <wp:extent cx="5579534" cy="1583267"/>
            <wp:effectExtent l="0" t="0" r="254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9745" cy="1583327"/>
                    </a:xfrm>
                    <a:prstGeom prst="rect">
                      <a:avLst/>
                    </a:prstGeom>
                    <a:noFill/>
                    <a:ln>
                      <a:noFill/>
                    </a:ln>
                  </pic:spPr>
                </pic:pic>
              </a:graphicData>
            </a:graphic>
          </wp:inline>
        </w:drawing>
      </w:r>
    </w:p>
    <w:p w:rsidR="00CD4CEE" w:rsidRPr="002A66B6" w:rsidRDefault="002A66B6" w:rsidP="002A66B6">
      <w:pPr>
        <w:pStyle w:val="Caption"/>
        <w:jc w:val="center"/>
      </w:pPr>
      <w:r>
        <w:t xml:space="preserve">Fig. </w:t>
      </w:r>
      <w:r w:rsidR="00A97A53">
        <w:fldChar w:fldCharType="begin"/>
      </w:r>
      <w:r>
        <w:instrText xml:space="preserve"> SEQ Fig. \* ARABIC </w:instrText>
      </w:r>
      <w:r w:rsidR="00A97A53">
        <w:fldChar w:fldCharType="separate"/>
      </w:r>
      <w:r w:rsidR="009715DA">
        <w:rPr>
          <w:noProof/>
        </w:rPr>
        <w:t>1</w:t>
      </w:r>
      <w:r w:rsidR="00A97A53">
        <w:fldChar w:fldCharType="end"/>
      </w:r>
      <w:r w:rsidRPr="004849BE">
        <w:rPr>
          <w:noProof/>
        </w:rPr>
        <w:t>Reservoir system</w:t>
      </w:r>
    </w:p>
    <w:p w:rsidR="00CC53FB" w:rsidRDefault="00CC53FB" w:rsidP="00CC53FB">
      <w:pPr>
        <w:pStyle w:val="Caption"/>
        <w:keepNext/>
        <w:spacing w:after="0" w:line="276" w:lineRule="auto"/>
        <w:jc w:val="center"/>
      </w:pPr>
      <w:r>
        <w:lastRenderedPageBreak/>
        <w:t xml:space="preserve">Table </w:t>
      </w:r>
      <w:r w:rsidR="00A97A53">
        <w:fldChar w:fldCharType="begin"/>
      </w:r>
      <w:r>
        <w:instrText xml:space="preserve"> SEQ Table \* ARABIC </w:instrText>
      </w:r>
      <w:r w:rsidR="00A97A53">
        <w:fldChar w:fldCharType="separate"/>
      </w:r>
      <w:r w:rsidR="009715DA">
        <w:rPr>
          <w:noProof/>
        </w:rPr>
        <w:t>1</w:t>
      </w:r>
      <w:r w:rsidR="00A97A53">
        <w:fldChar w:fldCharType="end"/>
      </w:r>
      <w:r w:rsidRPr="007B4BB3">
        <w:rPr>
          <w:noProof/>
        </w:rPr>
        <w:t>Reservoir rock and fluid properties</w:t>
      </w:r>
    </w:p>
    <w:p w:rsidR="00CD4CEE" w:rsidRDefault="00CC53FB" w:rsidP="00CC53FB">
      <w:pPr>
        <w:spacing w:after="0" w:line="240" w:lineRule="auto"/>
        <w:jc w:val="center"/>
        <w:rPr>
          <w:rFonts w:asciiTheme="majorBidi" w:hAnsiTheme="majorBidi" w:cstheme="majorBidi"/>
          <w:sz w:val="20"/>
          <w:szCs w:val="20"/>
        </w:rPr>
      </w:pPr>
      <w:r>
        <w:rPr>
          <w:noProof/>
          <w:szCs w:val="24"/>
          <w:lang w:val="en-US"/>
        </w:rPr>
        <w:drawing>
          <wp:inline distT="0" distB="0" distL="0" distR="0">
            <wp:extent cx="4487545" cy="2988945"/>
            <wp:effectExtent l="0" t="0" r="8255" b="190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87545" cy="2988945"/>
                    </a:xfrm>
                    <a:prstGeom prst="rect">
                      <a:avLst/>
                    </a:prstGeom>
                    <a:noFill/>
                    <a:ln>
                      <a:noFill/>
                    </a:ln>
                  </pic:spPr>
                </pic:pic>
              </a:graphicData>
            </a:graphic>
          </wp:inline>
        </w:drawing>
      </w:r>
    </w:p>
    <w:p w:rsidR="00266F59" w:rsidRPr="00AA7813" w:rsidRDefault="00266F59" w:rsidP="00375C73">
      <w:pPr>
        <w:spacing w:line="240" w:lineRule="auto"/>
        <w:jc w:val="both"/>
        <w:rPr>
          <w:rFonts w:asciiTheme="majorBidi" w:hAnsiTheme="majorBidi" w:cstheme="majorBidi"/>
          <w:b/>
          <w:bCs/>
          <w:sz w:val="2"/>
          <w:szCs w:val="2"/>
        </w:rPr>
        <w:sectPr w:rsidR="00266F59" w:rsidRPr="00AA7813" w:rsidSect="00695605">
          <w:type w:val="continuous"/>
          <w:pgSz w:w="11906" w:h="16838"/>
          <w:pgMar w:top="1381" w:right="1418" w:bottom="1701" w:left="1701" w:header="709" w:footer="709" w:gutter="0"/>
          <w:cols w:space="709"/>
          <w:bidi/>
          <w:rtlGutter/>
          <w:docGrid w:linePitch="360"/>
        </w:sectPr>
      </w:pPr>
    </w:p>
    <w:p w:rsidR="00266F59" w:rsidRPr="00364B83" w:rsidRDefault="00266F59" w:rsidP="00364B83">
      <w:pPr>
        <w:spacing w:after="0" w:line="240" w:lineRule="auto"/>
        <w:rPr>
          <w:rFonts w:asciiTheme="majorBidi" w:hAnsiTheme="majorBidi" w:cstheme="majorBidi"/>
          <w:sz w:val="8"/>
          <w:szCs w:val="8"/>
        </w:rPr>
        <w:sectPr w:rsidR="00266F59" w:rsidRPr="00364B83" w:rsidSect="00695605">
          <w:type w:val="continuous"/>
          <w:pgSz w:w="11906" w:h="16838"/>
          <w:pgMar w:top="1381" w:right="1418" w:bottom="1701" w:left="1701" w:header="709" w:footer="709" w:gutter="0"/>
          <w:cols w:num="2" w:space="709"/>
          <w:rtlGutter/>
          <w:docGrid w:linePitch="360"/>
        </w:sectPr>
      </w:pPr>
    </w:p>
    <w:p w:rsidR="00B40962" w:rsidRPr="00916996" w:rsidRDefault="00266F59" w:rsidP="00364B83">
      <w:pPr>
        <w:spacing w:line="240" w:lineRule="auto"/>
        <w:rPr>
          <w:rFonts w:asciiTheme="majorBidi" w:hAnsiTheme="majorBidi" w:cstheme="majorBidi"/>
          <w:sz w:val="20"/>
          <w:szCs w:val="20"/>
        </w:rPr>
      </w:pPr>
      <w:r w:rsidRPr="00916996">
        <w:rPr>
          <w:rFonts w:asciiTheme="majorBidi" w:hAnsiTheme="majorBidi" w:cstheme="majorBidi"/>
          <w:b/>
          <w:bCs/>
          <w:sz w:val="20"/>
          <w:szCs w:val="20"/>
        </w:rPr>
        <w:lastRenderedPageBreak/>
        <w:t>References:</w:t>
      </w:r>
    </w:p>
    <w:p w:rsidR="00364B83" w:rsidRDefault="00364B83" w:rsidP="00364B83">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 xml:space="preserve">Z. Rui et al., “A quantitative oil and gas </w:t>
      </w:r>
      <w:r>
        <w:rPr>
          <w:rFonts w:asciiTheme="majorBidi" w:hAnsiTheme="majorBidi" w:cstheme="majorBidi"/>
          <w:sz w:val="20"/>
          <w:szCs w:val="20"/>
        </w:rPr>
        <w:t>res-erve</w:t>
      </w:r>
      <w:r w:rsidRPr="00364B83">
        <w:rPr>
          <w:rFonts w:asciiTheme="majorBidi" w:hAnsiTheme="majorBidi" w:cstheme="majorBidi"/>
          <w:sz w:val="20"/>
          <w:szCs w:val="20"/>
        </w:rPr>
        <w:t>oir evaluation system for development,” J. Nat. Gas Sci. Eng., vol. 42, 2017, doi: 10.1016/j.jngse.2017.02.026.</w:t>
      </w:r>
    </w:p>
    <w:p w:rsidR="00364B83" w:rsidRDefault="00364B83" w:rsidP="00364B83">
      <w:pPr>
        <w:pStyle w:val="ListParagraph"/>
        <w:numPr>
          <w:ilvl w:val="0"/>
          <w:numId w:val="5"/>
        </w:numPr>
        <w:spacing w:line="240" w:lineRule="auto"/>
        <w:ind w:left="426"/>
        <w:rPr>
          <w:rFonts w:asciiTheme="majorBidi" w:hAnsiTheme="majorBidi" w:cstheme="majorBidi"/>
          <w:sz w:val="20"/>
          <w:szCs w:val="20"/>
        </w:rPr>
      </w:pPr>
      <w:r w:rsidRPr="00364B83">
        <w:rPr>
          <w:rFonts w:asciiTheme="majorBidi" w:hAnsiTheme="majorBidi" w:cstheme="majorBidi"/>
          <w:sz w:val="20"/>
          <w:szCs w:val="20"/>
        </w:rPr>
        <w:t xml:space="preserve">A. </w:t>
      </w:r>
      <w:r>
        <w:rPr>
          <w:rFonts w:asciiTheme="majorBidi" w:hAnsiTheme="majorBidi" w:cstheme="majorBidi"/>
          <w:sz w:val="20"/>
          <w:szCs w:val="20"/>
        </w:rPr>
        <w:t xml:space="preserve">MohsenatabarFirozjaii and H. </w:t>
      </w:r>
      <w:r w:rsidRPr="00364B83">
        <w:rPr>
          <w:rFonts w:asciiTheme="majorBidi" w:hAnsiTheme="majorBidi" w:cstheme="majorBidi"/>
          <w:sz w:val="20"/>
          <w:szCs w:val="20"/>
        </w:rPr>
        <w:t>Saghafi, “Review on chemical enhanced oil recovery using polymer flooding: Fundamentals, exp</w:t>
      </w:r>
      <w:r>
        <w:rPr>
          <w:rFonts w:asciiTheme="majorBidi" w:hAnsiTheme="majorBidi" w:cstheme="majorBidi"/>
          <w:sz w:val="20"/>
          <w:szCs w:val="20"/>
        </w:rPr>
        <w:t>-</w:t>
      </w:r>
      <w:r w:rsidRPr="00364B83">
        <w:rPr>
          <w:rFonts w:asciiTheme="majorBidi" w:hAnsiTheme="majorBidi" w:cstheme="majorBidi"/>
          <w:sz w:val="20"/>
          <w:szCs w:val="20"/>
        </w:rPr>
        <w:t>erimental and numerical simulation,” Petro</w:t>
      </w:r>
      <w:r>
        <w:rPr>
          <w:rFonts w:asciiTheme="majorBidi" w:hAnsiTheme="majorBidi" w:cstheme="majorBidi"/>
          <w:sz w:val="20"/>
          <w:szCs w:val="20"/>
        </w:rPr>
        <w:t>-</w:t>
      </w:r>
      <w:r w:rsidRPr="00364B83">
        <w:rPr>
          <w:rFonts w:asciiTheme="majorBidi" w:hAnsiTheme="majorBidi" w:cstheme="majorBidi"/>
          <w:sz w:val="20"/>
          <w:szCs w:val="20"/>
        </w:rPr>
        <w:t>leum, vol. 6, no. 2. 2020</w:t>
      </w:r>
      <w:r>
        <w:rPr>
          <w:rFonts w:asciiTheme="majorBidi" w:hAnsiTheme="majorBidi" w:cstheme="majorBidi"/>
          <w:sz w:val="20"/>
          <w:szCs w:val="20"/>
        </w:rPr>
        <w:t>.</w:t>
      </w:r>
    </w:p>
    <w:p w:rsidR="00364B83" w:rsidRDefault="00364B83" w:rsidP="00364B83">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E. C. Donaldson, G. V. Chilingarian, and T. F. Yen, “Enhanced oil recovery, 1: fundam</w:t>
      </w:r>
      <w:r>
        <w:rPr>
          <w:rFonts w:asciiTheme="majorBidi" w:hAnsiTheme="majorBidi" w:cstheme="majorBidi"/>
          <w:sz w:val="20"/>
          <w:szCs w:val="20"/>
        </w:rPr>
        <w:t>-</w:t>
      </w:r>
      <w:r w:rsidRPr="00364B83">
        <w:rPr>
          <w:rFonts w:asciiTheme="majorBidi" w:hAnsiTheme="majorBidi" w:cstheme="majorBidi"/>
          <w:sz w:val="20"/>
          <w:szCs w:val="20"/>
        </w:rPr>
        <w:t>entals and analyses.,” Enhanc. oil Recover. 1 Fundam. Anal., 1985.</w:t>
      </w:r>
    </w:p>
    <w:p w:rsidR="00364B83" w:rsidRDefault="00364B83" w:rsidP="00364B83">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S. M. Farouq Ali, “Heavy - oil evermore mobile,” J. Pet. Sci. Eng., vol. 37, no. 1–2, 2003, doi: 10.1016/S0920-4105(02)00307-8.</w:t>
      </w:r>
    </w:p>
    <w:p w:rsidR="00266F59" w:rsidRDefault="00364B83" w:rsidP="00364B83">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E. Vittoratos, G. R. Scott, and C. I. Beattle, “Cold lake cyclic steam stimulation. A multiwell process,” SPE Reserv. Eng. (Society Pet. Eng., vol. 5, no. 1, 1990, doi: 10.2118/17422-pa.</w:t>
      </w:r>
    </w:p>
    <w:p w:rsidR="00364B83" w:rsidRDefault="00364B83" w:rsidP="000440EE">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 xml:space="preserve">J. Li, T. Jiang, L. P. Xiao, M. Yang, and J. Zhao, “Field study of enhancing oil recovery </w:t>
      </w:r>
      <w:r w:rsidRPr="00364B83">
        <w:rPr>
          <w:rFonts w:asciiTheme="majorBidi" w:hAnsiTheme="majorBidi" w:cstheme="majorBidi"/>
          <w:sz w:val="20"/>
          <w:szCs w:val="20"/>
        </w:rPr>
        <w:lastRenderedPageBreak/>
        <w:t xml:space="preserve">by gas cycling injection in </w:t>
      </w:r>
      <w:r w:rsidR="000440EE" w:rsidRPr="00364B83">
        <w:rPr>
          <w:rFonts w:asciiTheme="majorBidi" w:hAnsiTheme="majorBidi" w:cstheme="majorBidi"/>
          <w:sz w:val="20"/>
          <w:szCs w:val="20"/>
        </w:rPr>
        <w:t>ultra-deep</w:t>
      </w:r>
      <w:r w:rsidRPr="00364B83">
        <w:rPr>
          <w:rFonts w:asciiTheme="majorBidi" w:hAnsiTheme="majorBidi" w:cstheme="majorBidi"/>
          <w:sz w:val="20"/>
          <w:szCs w:val="20"/>
        </w:rPr>
        <w:t xml:space="preserve"> heavy oil reservoirs,” SPE Asia Pacific Oil Gas Conf. Exhib. 2008 - "Gas Now Deliv. Expect., vol. 2, pp. 931–937, 2008, doi: 10.2118/115877-ms.</w:t>
      </w:r>
    </w:p>
    <w:p w:rsidR="00364B83" w:rsidRDefault="00364B83" w:rsidP="000440EE">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S. Huang, S. Ali, and S. Dyer, “PROTOT</w:t>
      </w:r>
      <w:r w:rsidR="000440EE">
        <w:rPr>
          <w:rFonts w:asciiTheme="majorBidi" w:hAnsiTheme="majorBidi" w:cstheme="majorBidi"/>
          <w:sz w:val="20"/>
          <w:szCs w:val="20"/>
        </w:rPr>
        <w:t>-</w:t>
      </w:r>
      <w:r w:rsidRPr="00364B83">
        <w:rPr>
          <w:rFonts w:asciiTheme="majorBidi" w:hAnsiTheme="majorBidi" w:cstheme="majorBidi"/>
          <w:sz w:val="20"/>
          <w:szCs w:val="20"/>
        </w:rPr>
        <w:t>YPE SASKATCHEWAN HEAVY OILS WITH CARBON DIOXIDE BEHAVIOUR AND SCALED MODEL STUDIES OF PROTOTYPE SASKAT</w:t>
      </w:r>
      <w:r w:rsidR="000440EE">
        <w:rPr>
          <w:rFonts w:asciiTheme="majorBidi" w:hAnsiTheme="majorBidi" w:cstheme="majorBidi"/>
          <w:sz w:val="20"/>
          <w:szCs w:val="20"/>
        </w:rPr>
        <w:t>-</w:t>
      </w:r>
      <w:r w:rsidRPr="00364B83">
        <w:rPr>
          <w:rFonts w:asciiTheme="majorBidi" w:hAnsiTheme="majorBidi" w:cstheme="majorBidi"/>
          <w:sz w:val="20"/>
          <w:szCs w:val="20"/>
        </w:rPr>
        <w:t>CHEWAN HEAV</w:t>
      </w:r>
      <w:r w:rsidR="000440EE">
        <w:rPr>
          <w:rFonts w:asciiTheme="majorBidi" w:hAnsiTheme="majorBidi" w:cstheme="majorBidi"/>
          <w:sz w:val="20"/>
          <w:szCs w:val="20"/>
        </w:rPr>
        <w:t>-</w:t>
      </w:r>
      <w:r w:rsidRPr="00364B83">
        <w:rPr>
          <w:rFonts w:asciiTheme="majorBidi" w:hAnsiTheme="majorBidi" w:cstheme="majorBidi"/>
          <w:sz w:val="20"/>
          <w:szCs w:val="20"/>
        </w:rPr>
        <w:t>Y OILS WITH CARBON DIOXIDE THIS PAPER IS TO BE PRESENTED ATTHE FOURTH PETROLEUM CONFERENCE OF,” 1991.</w:t>
      </w:r>
    </w:p>
    <w:p w:rsidR="00364B83" w:rsidRDefault="00364B83" w:rsidP="000440EE">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D. Lozada a</w:t>
      </w:r>
      <w:r w:rsidR="000440EE">
        <w:rPr>
          <w:rFonts w:asciiTheme="majorBidi" w:hAnsiTheme="majorBidi" w:cstheme="majorBidi"/>
          <w:sz w:val="20"/>
          <w:szCs w:val="20"/>
        </w:rPr>
        <w:t>nd S</w:t>
      </w:r>
      <w:r w:rsidRPr="00364B83">
        <w:rPr>
          <w:rFonts w:asciiTheme="majorBidi" w:hAnsiTheme="majorBidi" w:cstheme="majorBidi"/>
          <w:sz w:val="20"/>
          <w:szCs w:val="20"/>
        </w:rPr>
        <w:t>. Ali, “New sets of scaling criteria for partial equilibrium immiscible carbon dioxide drive,” 1987, doi: 10.2118/87-38-23.</w:t>
      </w:r>
    </w:p>
    <w:p w:rsidR="00364B83" w:rsidRDefault="00364B83" w:rsidP="000440EE">
      <w:pPr>
        <w:pStyle w:val="ListParagraph"/>
        <w:numPr>
          <w:ilvl w:val="0"/>
          <w:numId w:val="5"/>
        </w:numPr>
        <w:spacing w:line="240" w:lineRule="auto"/>
        <w:ind w:left="426"/>
        <w:jc w:val="both"/>
        <w:rPr>
          <w:rFonts w:asciiTheme="majorBidi" w:hAnsiTheme="majorBidi" w:cstheme="majorBidi"/>
          <w:sz w:val="20"/>
          <w:szCs w:val="20"/>
        </w:rPr>
      </w:pPr>
      <w:r w:rsidRPr="00364B83">
        <w:rPr>
          <w:rFonts w:asciiTheme="majorBidi" w:hAnsiTheme="majorBidi" w:cstheme="majorBidi"/>
          <w:sz w:val="20"/>
          <w:szCs w:val="20"/>
        </w:rPr>
        <w:t>A. S. Odeh, “COM</w:t>
      </w:r>
      <w:r w:rsidR="009715DA">
        <w:rPr>
          <w:rFonts w:asciiTheme="majorBidi" w:hAnsiTheme="majorBidi" w:cstheme="majorBidi"/>
          <w:sz w:val="20"/>
          <w:szCs w:val="20"/>
        </w:rPr>
        <w:t xml:space="preserve">PARISON OF SOLUTIONS TO A THREE </w:t>
      </w:r>
      <w:r w:rsidRPr="00364B83">
        <w:rPr>
          <w:rFonts w:asciiTheme="majorBidi" w:hAnsiTheme="majorBidi" w:cstheme="majorBidi"/>
          <w:sz w:val="20"/>
          <w:szCs w:val="20"/>
        </w:rPr>
        <w:t>DIMENSION</w:t>
      </w:r>
      <w:r w:rsidR="009715DA">
        <w:rPr>
          <w:rFonts w:asciiTheme="majorBidi" w:hAnsiTheme="majorBidi" w:cstheme="majorBidi"/>
          <w:sz w:val="20"/>
          <w:szCs w:val="20"/>
        </w:rPr>
        <w:t>-</w:t>
      </w:r>
      <w:r w:rsidRPr="00364B83">
        <w:rPr>
          <w:rFonts w:asciiTheme="majorBidi" w:hAnsiTheme="majorBidi" w:cstheme="majorBidi"/>
          <w:sz w:val="20"/>
          <w:szCs w:val="20"/>
        </w:rPr>
        <w:t>AL BLACK-OIL RESERVO</w:t>
      </w:r>
      <w:r w:rsidR="009715DA">
        <w:rPr>
          <w:rFonts w:asciiTheme="majorBidi" w:hAnsiTheme="majorBidi" w:cstheme="majorBidi"/>
          <w:sz w:val="20"/>
          <w:szCs w:val="20"/>
        </w:rPr>
        <w:t>-</w:t>
      </w:r>
      <w:r w:rsidRPr="00364B83">
        <w:rPr>
          <w:rFonts w:asciiTheme="majorBidi" w:hAnsiTheme="majorBidi" w:cstheme="majorBidi"/>
          <w:sz w:val="20"/>
          <w:szCs w:val="20"/>
        </w:rPr>
        <w:t>IR SIMULA</w:t>
      </w:r>
      <w:r w:rsidR="009715DA">
        <w:rPr>
          <w:rFonts w:asciiTheme="majorBidi" w:hAnsiTheme="majorBidi" w:cstheme="majorBidi"/>
          <w:sz w:val="20"/>
          <w:szCs w:val="20"/>
        </w:rPr>
        <w:t>-</w:t>
      </w:r>
      <w:r w:rsidRPr="00364B83">
        <w:rPr>
          <w:rFonts w:asciiTheme="majorBidi" w:hAnsiTheme="majorBidi" w:cstheme="majorBidi"/>
          <w:sz w:val="20"/>
          <w:szCs w:val="20"/>
        </w:rPr>
        <w:t>TION PROBLEM.,” JPT, J. Pet. Technol., vol. 33, no. 1, 1981, doi: 10.2118/9723-pa.</w:t>
      </w:r>
    </w:p>
    <w:p w:rsidR="00364B83" w:rsidRPr="00364B83" w:rsidRDefault="00364B83" w:rsidP="00364B83">
      <w:pPr>
        <w:spacing w:line="240" w:lineRule="auto"/>
        <w:jc w:val="both"/>
        <w:rPr>
          <w:rFonts w:asciiTheme="majorBidi" w:hAnsiTheme="majorBidi" w:cstheme="majorBidi"/>
          <w:sz w:val="20"/>
          <w:szCs w:val="20"/>
        </w:rPr>
        <w:sectPr w:rsidR="00364B83" w:rsidRPr="00364B83" w:rsidSect="00695605">
          <w:type w:val="continuous"/>
          <w:pgSz w:w="11906" w:h="16838"/>
          <w:pgMar w:top="1381" w:right="1418" w:bottom="1701" w:left="1701" w:header="709" w:footer="709" w:gutter="0"/>
          <w:cols w:num="2" w:space="709"/>
          <w:rtlGutter/>
          <w:docGrid w:linePitch="360"/>
        </w:sectPr>
      </w:pPr>
    </w:p>
    <w:p w:rsidR="00067E66" w:rsidRPr="004B04D8" w:rsidRDefault="00067E66" w:rsidP="00EF04D8">
      <w:pPr>
        <w:spacing w:line="240" w:lineRule="auto"/>
        <w:rPr>
          <w:sz w:val="20"/>
          <w:szCs w:val="20"/>
        </w:rPr>
      </w:pPr>
    </w:p>
    <w:sectPr w:rsidR="00067E66" w:rsidRPr="004B04D8" w:rsidSect="00695605">
      <w:type w:val="continuous"/>
      <w:pgSz w:w="11906" w:h="16838"/>
      <w:pgMar w:top="1381"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D70" w:rsidRDefault="001B2D70" w:rsidP="007D22B4">
      <w:pPr>
        <w:spacing w:after="0" w:line="240" w:lineRule="auto"/>
      </w:pPr>
      <w:r>
        <w:separator/>
      </w:r>
    </w:p>
  </w:endnote>
  <w:endnote w:type="continuationSeparator" w:id="1">
    <w:p w:rsidR="001B2D70" w:rsidRDefault="001B2D70" w:rsidP="007D2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Noto Sans Syriac Estrangela"/>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D70" w:rsidRDefault="001B2D70" w:rsidP="007D22B4">
      <w:pPr>
        <w:spacing w:after="0" w:line="240" w:lineRule="auto"/>
      </w:pPr>
      <w:r>
        <w:separator/>
      </w:r>
    </w:p>
  </w:footnote>
  <w:footnote w:type="continuationSeparator" w:id="1">
    <w:p w:rsidR="001B2D70" w:rsidRDefault="001B2D70" w:rsidP="007D22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FC" w:rsidRPr="00416EF6" w:rsidRDefault="00A97A53" w:rsidP="00416EF6">
    <w:pPr>
      <w:pBdr>
        <w:bottom w:val="double" w:sz="4" w:space="1" w:color="auto"/>
      </w:pBdr>
      <w:tabs>
        <w:tab w:val="center" w:pos="4392"/>
        <w:tab w:val="right" w:pos="8787"/>
      </w:tabs>
      <w:jc w:val="both"/>
      <w:rPr>
        <w:rFonts w:cs="Times New Roman"/>
        <w:color w:val="000000"/>
        <w:szCs w:val="20"/>
        <w:u w:color="FFFFFF"/>
        <w:lang w:bidi="ar-LY"/>
      </w:rPr>
    </w:pPr>
    <w:r w:rsidRPr="00A97A53">
      <w:rPr>
        <w:noProof/>
        <w:lang w:val="en-US"/>
      </w:rPr>
      <w:pict>
        <v:shapetype id="_x0000_t202" coordsize="21600,21600" o:spt="202" path="m,l,21600r21600,l21600,xe">
          <v:stroke joinstyle="miter"/>
          <v:path gradientshapeok="t" o:connecttype="rect"/>
        </v:shapetype>
        <v:shape id="مربع نص 2" o:spid="_x0000_s4098" type="#_x0000_t202" style="position:absolute;left:0;text-align:left;margin-left:2.65pt;margin-top:-6.6pt;width:2in;height:2in;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" filled="f" stroked="f">
          <v:textbox style="mso-fit-shape-to-text:t">
            <w:txbxContent>
              <w:p w:rsidR="00695605" w:rsidRPr="00416EF6" w:rsidRDefault="00695605" w:rsidP="00695605">
                <w:pPr>
                  <w:tabs>
                    <w:tab w:val="center" w:pos="4392"/>
                    <w:tab w:val="right" w:pos="8787"/>
                  </w:tabs>
                  <w:spacing w:after="0"/>
                  <w:jc w:val="center"/>
                  <w:rPr>
                    <w:rFonts w:cs="Times New Roman"/>
                    <w:b/>
                    <w:color w:val="000000"/>
                    <w:sz w:val="24"/>
                    <w:szCs w:val="24"/>
                    <w:lang w:bidi="ar-LY"/>
                  </w:rPr>
                </w:pPr>
                <w:r w:rsidRPr="00695605">
                  <w:rPr>
                    <w:rFonts w:cs="Times New Roman"/>
                    <w:b/>
                    <w:color w:val="000000"/>
                    <w:lang w:bidi="ar-LY"/>
                  </w:rPr>
                  <w:t xml:space="preserve">Journal of </w:t>
                </w:r>
                <w:r w:rsidRPr="00695605">
                  <w:rPr>
                    <w:rFonts w:cs="Times New Roman"/>
                    <w:b/>
                    <w:color w:val="000000"/>
                    <w:sz w:val="28"/>
                    <w:szCs w:val="28"/>
                    <w:lang w:bidi="ar-LY"/>
                  </w:rPr>
                  <w:t>Science</w:t>
                </w:r>
              </w:p>
            </w:txbxContent>
          </v:textbox>
        </v:shape>
      </w:pict>
    </w:r>
    <w:r w:rsidR="00711AFC" w:rsidRPr="00431E42">
      <w:rPr>
        <w:rFonts w:cs="Times New Roman" w:hint="cs"/>
        <w:color w:val="000000"/>
        <w:szCs w:val="20"/>
        <w:u w:color="FFFFFF"/>
        <w:rtl/>
        <w:lang w:bidi="ar-LY"/>
      </w:rPr>
      <w:tab/>
    </w:r>
    <w:r w:rsidR="00416EF6">
      <w:rPr>
        <w:rFonts w:cs="Times New Roman"/>
        <w:color w:val="000000"/>
        <w:szCs w:val="20"/>
        <w:u w:color="FFFFFF"/>
        <w:lang w:bidi="ar-LY"/>
      </w:rPr>
      <w:t>Vol. 14 August 2022</w:t>
    </w:r>
    <w:r w:rsidR="00711AFC" w:rsidRPr="00431E42">
      <w:rPr>
        <w:rFonts w:cs="Times New Roman"/>
        <w:color w:val="000000"/>
        <w:szCs w:val="20"/>
        <w:u w:color="FFFFFF"/>
        <w:rtl/>
        <w:lang w:bidi="ar-LY"/>
      </w:rPr>
      <w:tab/>
    </w:r>
    <w:r w:rsidRPr="00431E42">
      <w:rPr>
        <w:rFonts w:cs="Times New Roman"/>
        <w:color w:val="000000"/>
        <w:szCs w:val="20"/>
        <w:u w:color="FFFFFF"/>
        <w:lang w:bidi="ar-LY"/>
      </w:rPr>
      <w:fldChar w:fldCharType="begin"/>
    </w:r>
    <w:r w:rsidR="00711AFC" w:rsidRPr="00431E42">
      <w:rPr>
        <w:rFonts w:cs="Times New Roman"/>
        <w:color w:val="000000"/>
        <w:szCs w:val="20"/>
        <w:u w:color="FFFFFF"/>
        <w:lang w:bidi="ar-LY"/>
      </w:rPr>
      <w:instrText xml:space="preserve"> PAGE   \* MERGEFORMAT </w:instrText>
    </w:r>
    <w:r w:rsidRPr="00431E42">
      <w:rPr>
        <w:rFonts w:cs="Times New Roman"/>
        <w:color w:val="000000"/>
        <w:szCs w:val="20"/>
        <w:u w:color="FFFFFF"/>
        <w:lang w:bidi="ar-LY"/>
      </w:rPr>
      <w:fldChar w:fldCharType="separate"/>
    </w:r>
    <w:r w:rsidR="00022F1D">
      <w:rPr>
        <w:rFonts w:cs="Times New Roman"/>
        <w:noProof/>
        <w:color w:val="000000"/>
        <w:szCs w:val="20"/>
        <w:u w:color="FFFFFF"/>
        <w:lang w:bidi="ar-LY"/>
      </w:rPr>
      <w:t>18</w:t>
    </w:r>
    <w:r w:rsidRPr="00431E42">
      <w:rPr>
        <w:rFonts w:cs="Times New Roman"/>
        <w:noProof/>
        <w:color w:val="000000"/>
        <w:szCs w:val="20"/>
        <w:u w:color="FFFFFF"/>
        <w:lang w:bidi="ar-LY"/>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FC" w:rsidRPr="00711AFC" w:rsidRDefault="00701B57" w:rsidP="00416EF6">
    <w:pPr>
      <w:pBdr>
        <w:bottom w:val="double" w:sz="4" w:space="1" w:color="auto"/>
      </w:pBdr>
      <w:tabs>
        <w:tab w:val="center" w:pos="4392"/>
        <w:tab w:val="right" w:pos="8787"/>
      </w:tabs>
      <w:jc w:val="both"/>
      <w:rPr>
        <w:rFonts w:cs="Times New Roman"/>
        <w:color w:val="000000"/>
        <w:szCs w:val="20"/>
        <w:u w:color="FFFFFF"/>
        <w:lang w:bidi="ar-LY"/>
      </w:rPr>
    </w:pPr>
    <w:r w:rsidRPr="00701B57">
      <w:rPr>
        <w:rFonts w:asciiTheme="majorBidi" w:hAnsiTheme="majorBidi" w:cstheme="majorBidi"/>
        <w:i/>
        <w:iCs/>
        <w:sz w:val="20"/>
        <w:szCs w:val="20"/>
        <w:lang w:val="en-US"/>
      </w:rPr>
      <w:t xml:space="preserve">Investigating Improved </w:t>
    </w:r>
    <w:r w:rsidR="00416EF6">
      <w:rPr>
        <w:rFonts w:asciiTheme="majorBidi" w:hAnsiTheme="majorBidi" w:cstheme="majorBidi" w:hint="cs"/>
        <w:i/>
        <w:iCs/>
        <w:sz w:val="20"/>
        <w:szCs w:val="20"/>
        <w:rtl/>
        <w:lang w:val="en-US"/>
      </w:rPr>
      <w:t>........................</w:t>
    </w:r>
    <w:r w:rsidR="00711AFC" w:rsidRPr="00431E42">
      <w:rPr>
        <w:rFonts w:cs="Times New Roman"/>
        <w:color w:val="000000"/>
        <w:szCs w:val="20"/>
        <w:u w:color="FFFFFF"/>
        <w:rtl/>
        <w:lang w:bidi="ar-LY"/>
      </w:rPr>
      <w:tab/>
    </w:r>
    <w:r w:rsidR="00A97A53" w:rsidRPr="00431E42">
      <w:rPr>
        <w:rFonts w:cs="Times New Roman"/>
        <w:color w:val="000000"/>
        <w:szCs w:val="20"/>
        <w:u w:color="FFFFFF"/>
        <w:lang w:bidi="ar-LY"/>
      </w:rPr>
      <w:fldChar w:fldCharType="begin"/>
    </w:r>
    <w:r w:rsidR="00711AFC" w:rsidRPr="00431E42">
      <w:rPr>
        <w:rFonts w:cs="Times New Roman"/>
        <w:color w:val="000000"/>
        <w:szCs w:val="20"/>
        <w:u w:color="FFFFFF"/>
        <w:lang w:bidi="ar-LY"/>
      </w:rPr>
      <w:instrText xml:space="preserve"> PAGE   \* MERGEFORMAT </w:instrText>
    </w:r>
    <w:r w:rsidR="00A97A53" w:rsidRPr="00431E42">
      <w:rPr>
        <w:rFonts w:cs="Times New Roman"/>
        <w:color w:val="000000"/>
        <w:szCs w:val="20"/>
        <w:u w:color="FFFFFF"/>
        <w:lang w:bidi="ar-LY"/>
      </w:rPr>
      <w:fldChar w:fldCharType="separate"/>
    </w:r>
    <w:r w:rsidR="00416EF6">
      <w:rPr>
        <w:rFonts w:cs="Times New Roman"/>
        <w:noProof/>
        <w:color w:val="000000"/>
        <w:szCs w:val="20"/>
        <w:u w:color="FFFFFF"/>
        <w:lang w:bidi="ar-LY"/>
      </w:rPr>
      <w:t>21</w:t>
    </w:r>
    <w:r w:rsidR="00A97A53" w:rsidRPr="00431E42">
      <w:rPr>
        <w:rFonts w:cs="Times New Roman"/>
        <w:noProof/>
        <w:color w:val="000000"/>
        <w:szCs w:val="20"/>
        <w:u w:color="FFFFFF"/>
        <w:lang w:bidi="ar-LY"/>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DA" w:rsidRPr="009715DA" w:rsidRDefault="00A97A53" w:rsidP="00022F1D">
    <w:pPr>
      <w:pBdr>
        <w:bottom w:val="double" w:sz="4" w:space="1" w:color="auto"/>
      </w:pBdr>
      <w:tabs>
        <w:tab w:val="center" w:pos="4392"/>
        <w:tab w:val="right" w:pos="8787"/>
      </w:tabs>
      <w:jc w:val="both"/>
      <w:rPr>
        <w:rFonts w:cs="Times New Roman"/>
        <w:color w:val="000000"/>
        <w:szCs w:val="20"/>
        <w:u w:color="FFFFFF"/>
        <w:lang w:bidi="ar-LY"/>
      </w:rPr>
    </w:pPr>
    <w:r w:rsidRPr="00A97A53">
      <w:rPr>
        <w:noProof/>
        <w:lang w:val="en-US"/>
      </w:rPr>
      <w:pict>
        <v:shapetype id="_x0000_t202" coordsize="21600,21600" o:spt="202" path="m,l,21600r21600,l21600,xe">
          <v:stroke joinstyle="miter"/>
          <v:path gradientshapeok="t" o:connecttype="rect"/>
        </v:shapetype>
        <v:shape id="مربع نص 4" o:spid="_x0000_s4097" type="#_x0000_t202" style="position:absolute;left:0;text-align:left;margin-left:-4.65pt;margin-top:-23.5pt;width:139.75pt;height:26.85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" filled="f" stroked="f">
          <v:textbox style="mso-next-textbox:#مربع نص 4;mso-fit-shape-to-text:t">
            <w:txbxContent>
              <w:p w:rsidR="00416EF6" w:rsidRDefault="00416EF6" w:rsidP="00416EF6">
                <w:pPr>
                  <w:tabs>
                    <w:tab w:val="center" w:pos="4392"/>
                    <w:tab w:val="right" w:pos="8787"/>
                  </w:tabs>
                  <w:spacing w:after="0"/>
                  <w:jc w:val="center"/>
                  <w:rPr>
                    <w:rFonts w:ascii="Bookman Old Style" w:hAnsi="Bookman Old Style" w:cstheme="majorBidi"/>
                    <w:b/>
                    <w:color w:val="000000"/>
                    <w:sz w:val="32"/>
                    <w:szCs w:val="32"/>
                    <w:lang w:bidi="ar-LY"/>
                  </w:rPr>
                </w:pPr>
                <w:r w:rsidRPr="00022F1D">
                  <w:rPr>
                    <w:rFonts w:ascii="Bookman Old Style" w:hAnsi="Bookman Old Style" w:cstheme="majorBidi"/>
                    <w:b/>
                    <w:color w:val="000000"/>
                    <w:sz w:val="32"/>
                    <w:szCs w:val="32"/>
                    <w:lang w:bidi="ar-LY"/>
                  </w:rPr>
                  <w:t>Journal of Science</w:t>
                </w:r>
              </w:p>
              <w:p w:rsidR="00022F1D" w:rsidRPr="00022F1D" w:rsidRDefault="00022F1D" w:rsidP="00416EF6">
                <w:pPr>
                  <w:tabs>
                    <w:tab w:val="center" w:pos="4392"/>
                    <w:tab w:val="right" w:pos="8787"/>
                  </w:tabs>
                  <w:spacing w:after="0"/>
                  <w:jc w:val="center"/>
                  <w:rPr>
                    <w:rFonts w:ascii="Bookman Old Style" w:hAnsi="Bookman Old Style" w:cstheme="majorBidi"/>
                    <w:b/>
                    <w:color w:val="000000"/>
                    <w:lang w:bidi="ar-LY"/>
                  </w:rPr>
                </w:pPr>
                <w:r w:rsidRPr="00022F1D">
                  <w:rPr>
                    <w:rFonts w:ascii="Bookman Old Style" w:hAnsi="Bookman Old Style" w:cstheme="majorBidi"/>
                    <w:b/>
                    <w:color w:val="000000"/>
                    <w:lang w:bidi="ar-LY"/>
                  </w:rPr>
                  <w:t>Basic and Applied</w:t>
                </w:r>
              </w:p>
            </w:txbxContent>
          </v:textbox>
        </v:shape>
      </w:pict>
    </w:r>
    <w:r w:rsidR="009715DA" w:rsidRPr="00431E42">
      <w:rPr>
        <w:rFonts w:cs="Times New Roman" w:hint="cs"/>
        <w:color w:val="000000"/>
        <w:szCs w:val="20"/>
        <w:u w:color="FFFFFF"/>
        <w:rtl/>
        <w:lang w:bidi="ar-LY"/>
      </w:rPr>
      <w:tab/>
    </w:r>
    <w:r w:rsidR="00022F1D">
      <w:rPr>
        <w:rFonts w:cs="Times New Roman"/>
        <w:color w:val="000000"/>
        <w:szCs w:val="20"/>
        <w:u w:color="FFFFFF"/>
        <w:lang w:bidi="ar-LY"/>
      </w:rPr>
      <w:t xml:space="preserve">               </w:t>
    </w:r>
    <w:r w:rsidR="00022F1D" w:rsidRPr="00022F1D">
      <w:rPr>
        <w:rFonts w:cs="Times New Roman"/>
        <w:color w:val="000000"/>
        <w:sz w:val="24"/>
        <w:szCs w:val="24"/>
        <w:u w:color="FFFFFF"/>
        <w:lang w:bidi="ar-LY"/>
      </w:rPr>
      <w:t>Number</w:t>
    </w:r>
    <w:r w:rsidR="00416EF6" w:rsidRPr="00022F1D">
      <w:rPr>
        <w:rFonts w:cs="Times New Roman"/>
        <w:color w:val="000000"/>
        <w:sz w:val="24"/>
        <w:szCs w:val="24"/>
        <w:u w:color="FFFFFF"/>
        <w:lang w:bidi="ar-LY"/>
      </w:rPr>
      <w:t>. 14 August 2022</w:t>
    </w:r>
    <w:r w:rsidR="009715DA" w:rsidRPr="00431E42">
      <w:rPr>
        <w:rFonts w:cs="Times New Roman"/>
        <w:color w:val="000000"/>
        <w:szCs w:val="20"/>
        <w:u w:color="FFFFFF"/>
        <w:rtl/>
        <w:lang w:bidi="ar-LY"/>
      </w:rPr>
      <w:tab/>
    </w:r>
    <w:r w:rsidRPr="00431E42">
      <w:rPr>
        <w:rFonts w:cs="Times New Roman"/>
        <w:color w:val="000000"/>
        <w:szCs w:val="20"/>
        <w:u w:color="FFFFFF"/>
        <w:lang w:bidi="ar-LY"/>
      </w:rPr>
      <w:fldChar w:fldCharType="begin"/>
    </w:r>
    <w:r w:rsidR="009715DA" w:rsidRPr="00431E42">
      <w:rPr>
        <w:rFonts w:cs="Times New Roman"/>
        <w:color w:val="000000"/>
        <w:szCs w:val="20"/>
        <w:u w:color="FFFFFF"/>
        <w:lang w:bidi="ar-LY"/>
      </w:rPr>
      <w:instrText xml:space="preserve"> PAGE   \* MERGEFORMAT </w:instrText>
    </w:r>
    <w:r w:rsidRPr="00431E42">
      <w:rPr>
        <w:rFonts w:cs="Times New Roman"/>
        <w:color w:val="000000"/>
        <w:szCs w:val="20"/>
        <w:u w:color="FFFFFF"/>
        <w:lang w:bidi="ar-LY"/>
      </w:rPr>
      <w:fldChar w:fldCharType="separate"/>
    </w:r>
    <w:r w:rsidR="005D0E9D">
      <w:rPr>
        <w:rFonts w:cs="Times New Roman"/>
        <w:noProof/>
        <w:color w:val="000000"/>
        <w:szCs w:val="20"/>
        <w:u w:color="FFFFFF"/>
        <w:lang w:bidi="ar-LY"/>
      </w:rPr>
      <w:t>17</w:t>
    </w:r>
    <w:r w:rsidRPr="00431E42">
      <w:rPr>
        <w:rFonts w:cs="Times New Roman"/>
        <w:noProof/>
        <w:color w:val="000000"/>
        <w:szCs w:val="20"/>
        <w:u w:color="FFFFFF"/>
        <w:lang w:bidi="ar-LY"/>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2D13"/>
    <w:multiLevelType w:val="hybridMultilevel"/>
    <w:tmpl w:val="277E6C4A"/>
    <w:lvl w:ilvl="0" w:tplc="BC7091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nsid w:val="450C211E"/>
    <w:multiLevelType w:val="hybridMultilevel"/>
    <w:tmpl w:val="4EB27A8C"/>
    <w:lvl w:ilvl="0" w:tplc="C8E80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
    <w:nsid w:val="5A0F3CC0"/>
    <w:multiLevelType w:val="hybridMultilevel"/>
    <w:tmpl w:val="BACEE95E"/>
    <w:lvl w:ilvl="0" w:tplc="6D7A5B3E">
      <w:numFmt w:val="bullet"/>
      <w:lvlText w:val="-"/>
      <w:lvlJc w:val="left"/>
      <w:pPr>
        <w:ind w:left="720" w:hanging="360"/>
      </w:pPr>
      <w:rPr>
        <w:rFonts w:ascii="Times New Roman" w:eastAsia="Times New Roman" w:hAnsi="Times New Roman" w:cs="Times New Roman" w:hint="default"/>
        <w:color w:val="2A2A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688344B7"/>
    <w:multiLevelType w:val="hybridMultilevel"/>
    <w:tmpl w:val="40881F94"/>
    <w:lvl w:ilvl="0" w:tplc="E50EF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
    <w:nsid w:val="71D1305E"/>
    <w:multiLevelType w:val="hybridMultilevel"/>
    <w:tmpl w:val="80BE98BE"/>
    <w:lvl w:ilvl="0" w:tplc="50F2D104">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66F59"/>
    <w:rsid w:val="00013113"/>
    <w:rsid w:val="00013BFA"/>
    <w:rsid w:val="00022F1D"/>
    <w:rsid w:val="000440EE"/>
    <w:rsid w:val="00054BC4"/>
    <w:rsid w:val="00067E66"/>
    <w:rsid w:val="000851B2"/>
    <w:rsid w:val="000B25BB"/>
    <w:rsid w:val="000C21A7"/>
    <w:rsid w:val="000C7F5E"/>
    <w:rsid w:val="00127D2A"/>
    <w:rsid w:val="00135EC5"/>
    <w:rsid w:val="00177F35"/>
    <w:rsid w:val="0019099A"/>
    <w:rsid w:val="001964F4"/>
    <w:rsid w:val="001B07AB"/>
    <w:rsid w:val="001B2D70"/>
    <w:rsid w:val="001B4287"/>
    <w:rsid w:val="001D4531"/>
    <w:rsid w:val="00216C1F"/>
    <w:rsid w:val="002447FF"/>
    <w:rsid w:val="00246016"/>
    <w:rsid w:val="00256DF7"/>
    <w:rsid w:val="00266F59"/>
    <w:rsid w:val="00270426"/>
    <w:rsid w:val="002A2453"/>
    <w:rsid w:val="002A342B"/>
    <w:rsid w:val="002A66B6"/>
    <w:rsid w:val="002A6990"/>
    <w:rsid w:val="002F4946"/>
    <w:rsid w:val="00364B83"/>
    <w:rsid w:val="00375C73"/>
    <w:rsid w:val="003825B6"/>
    <w:rsid w:val="003B78F4"/>
    <w:rsid w:val="003C661A"/>
    <w:rsid w:val="003D6DDE"/>
    <w:rsid w:val="003E0096"/>
    <w:rsid w:val="00416EF6"/>
    <w:rsid w:val="004B04D8"/>
    <w:rsid w:val="004C47BC"/>
    <w:rsid w:val="004F2900"/>
    <w:rsid w:val="004F6CFA"/>
    <w:rsid w:val="00521D0E"/>
    <w:rsid w:val="00525D91"/>
    <w:rsid w:val="00535783"/>
    <w:rsid w:val="005D0E9D"/>
    <w:rsid w:val="005E370E"/>
    <w:rsid w:val="005E6E79"/>
    <w:rsid w:val="006730E3"/>
    <w:rsid w:val="00695605"/>
    <w:rsid w:val="00701B57"/>
    <w:rsid w:val="00711AFC"/>
    <w:rsid w:val="00711CC7"/>
    <w:rsid w:val="00747924"/>
    <w:rsid w:val="007C7FA7"/>
    <w:rsid w:val="007D22B4"/>
    <w:rsid w:val="007D376F"/>
    <w:rsid w:val="00842B9D"/>
    <w:rsid w:val="009045E1"/>
    <w:rsid w:val="009130FE"/>
    <w:rsid w:val="00916996"/>
    <w:rsid w:val="00930437"/>
    <w:rsid w:val="009610AC"/>
    <w:rsid w:val="009715DA"/>
    <w:rsid w:val="00974458"/>
    <w:rsid w:val="0099289A"/>
    <w:rsid w:val="009E3F5D"/>
    <w:rsid w:val="00A86792"/>
    <w:rsid w:val="00A97A53"/>
    <w:rsid w:val="00AA71DF"/>
    <w:rsid w:val="00AA7813"/>
    <w:rsid w:val="00AC0E88"/>
    <w:rsid w:val="00AE05B9"/>
    <w:rsid w:val="00AE6105"/>
    <w:rsid w:val="00AF65E1"/>
    <w:rsid w:val="00B40962"/>
    <w:rsid w:val="00B46CB7"/>
    <w:rsid w:val="00B533B5"/>
    <w:rsid w:val="00B66DC1"/>
    <w:rsid w:val="00B86772"/>
    <w:rsid w:val="00BB4B2A"/>
    <w:rsid w:val="00BD711A"/>
    <w:rsid w:val="00C41EBA"/>
    <w:rsid w:val="00C85B21"/>
    <w:rsid w:val="00CC53FB"/>
    <w:rsid w:val="00CD2BC7"/>
    <w:rsid w:val="00CD4CEE"/>
    <w:rsid w:val="00D040AE"/>
    <w:rsid w:val="00D30222"/>
    <w:rsid w:val="00DC70C8"/>
    <w:rsid w:val="00E52230"/>
    <w:rsid w:val="00E704E1"/>
    <w:rsid w:val="00EF04D8"/>
    <w:rsid w:val="00F07CD8"/>
    <w:rsid w:val="00FA448C"/>
    <w:rsid w:val="00FD3E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59"/>
    <w:pPr>
      <w:spacing w:after="160" w:line="256" w:lineRule="auto"/>
    </w:pPr>
    <w:rPr>
      <w:lang w:val="en-GB"/>
    </w:rPr>
  </w:style>
  <w:style w:type="paragraph" w:styleId="Heading1">
    <w:name w:val="heading 1"/>
    <w:basedOn w:val="Normal"/>
    <w:link w:val="Heading1Char"/>
    <w:uiPriority w:val="9"/>
    <w:qFormat/>
    <w:rsid w:val="00266F5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F59"/>
    <w:rPr>
      <w:rFonts w:ascii="Times New Roman" w:eastAsia="Times New Roman" w:hAnsi="Times New Roman" w:cs="Times New Roman"/>
      <w:b/>
      <w:bCs/>
      <w:kern w:val="36"/>
      <w:sz w:val="48"/>
      <w:szCs w:val="48"/>
    </w:rPr>
  </w:style>
  <w:style w:type="table" w:styleId="TableGrid">
    <w:name w:val="Table Grid"/>
    <w:basedOn w:val="TableNormal"/>
    <w:uiPriority w:val="59"/>
    <w:rsid w:val="00266F5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0">
    <w:name w:val="A0"/>
    <w:uiPriority w:val="99"/>
    <w:rsid w:val="00266F59"/>
    <w:rPr>
      <w:rFonts w:cs="Times"/>
      <w:i/>
      <w:iCs/>
      <w:color w:val="000000"/>
      <w:sz w:val="16"/>
      <w:szCs w:val="16"/>
    </w:rPr>
  </w:style>
  <w:style w:type="character" w:styleId="Hyperlink">
    <w:name w:val="Hyperlink"/>
    <w:basedOn w:val="DefaultParagraphFont"/>
    <w:unhideWhenUsed/>
    <w:rsid w:val="00266F59"/>
    <w:rPr>
      <w:color w:val="0000FF"/>
      <w:u w:val="single"/>
    </w:rPr>
  </w:style>
  <w:style w:type="character" w:customStyle="1" w:styleId="ref-journal">
    <w:name w:val="ref-journal"/>
    <w:basedOn w:val="DefaultParagraphFont"/>
    <w:rsid w:val="00266F59"/>
  </w:style>
  <w:style w:type="character" w:customStyle="1" w:styleId="u-visually-hidden">
    <w:name w:val="u-visually-hidden"/>
    <w:basedOn w:val="DefaultParagraphFont"/>
    <w:rsid w:val="00266F59"/>
  </w:style>
  <w:style w:type="paragraph" w:customStyle="1" w:styleId="Default">
    <w:name w:val="Default"/>
    <w:rsid w:val="00266F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
    <w:name w:val="citation"/>
    <w:basedOn w:val="DefaultParagraphFont"/>
    <w:rsid w:val="00266F59"/>
  </w:style>
  <w:style w:type="paragraph" w:styleId="ListParagraph">
    <w:name w:val="List Paragraph"/>
    <w:basedOn w:val="Normal"/>
    <w:uiPriority w:val="34"/>
    <w:qFormat/>
    <w:rsid w:val="00266F59"/>
    <w:pPr>
      <w:ind w:left="720"/>
      <w:contextualSpacing/>
    </w:pPr>
  </w:style>
  <w:style w:type="paragraph" w:styleId="Footer">
    <w:name w:val="footer"/>
    <w:basedOn w:val="Normal"/>
    <w:link w:val="FooterChar"/>
    <w:uiPriority w:val="99"/>
    <w:unhideWhenUsed/>
    <w:rsid w:val="00266F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6F59"/>
    <w:rPr>
      <w:lang w:val="en-GB"/>
    </w:rPr>
  </w:style>
  <w:style w:type="paragraph" w:styleId="BalloonText">
    <w:name w:val="Balloon Text"/>
    <w:basedOn w:val="Normal"/>
    <w:link w:val="BalloonTextChar"/>
    <w:uiPriority w:val="99"/>
    <w:semiHidden/>
    <w:unhideWhenUsed/>
    <w:rsid w:val="0091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996"/>
    <w:rPr>
      <w:rFonts w:ascii="Tahoma" w:hAnsi="Tahoma" w:cs="Tahoma"/>
      <w:sz w:val="16"/>
      <w:szCs w:val="16"/>
      <w:lang w:val="en-GB"/>
    </w:rPr>
  </w:style>
  <w:style w:type="paragraph" w:styleId="Header">
    <w:name w:val="header"/>
    <w:basedOn w:val="Normal"/>
    <w:link w:val="HeaderChar"/>
    <w:uiPriority w:val="99"/>
    <w:unhideWhenUsed/>
    <w:rsid w:val="00711A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1AFC"/>
    <w:rPr>
      <w:lang w:val="en-GB"/>
    </w:rPr>
  </w:style>
  <w:style w:type="paragraph" w:styleId="Caption">
    <w:name w:val="caption"/>
    <w:basedOn w:val="Normal"/>
    <w:next w:val="Normal"/>
    <w:uiPriority w:val="35"/>
    <w:unhideWhenUsed/>
    <w:qFormat/>
    <w:rsid w:val="002A66B6"/>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627</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sallabi</cp:lastModifiedBy>
  <cp:revision>30</cp:revision>
  <cp:lastPrinted>2022-02-28T10:41:00Z</cp:lastPrinted>
  <dcterms:created xsi:type="dcterms:W3CDTF">2022-02-02T23:26:00Z</dcterms:created>
  <dcterms:modified xsi:type="dcterms:W3CDTF">2025-10-27T22:44:00Z</dcterms:modified>
</cp:coreProperties>
</file>